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sz w:val="32"/>
          <w:szCs w:val="32"/>
        </w:rPr>
        <w:t>聚焦单元  精心设计  拓展延伸  提升素养</w:t>
      </w:r>
    </w:p>
    <w:p>
      <w:pPr>
        <w:spacing w:line="360" w:lineRule="auto"/>
        <w:ind w:firstLine="480"/>
        <w:rPr>
          <w:rFonts w:asciiTheme="minorEastAsia" w:hAnsiTheme="minorEastAsia"/>
          <w:sz w:val="28"/>
          <w:szCs w:val="28"/>
        </w:rPr>
      </w:pPr>
      <w:r>
        <w:rPr>
          <w:rFonts w:hint="eastAsia" w:asciiTheme="minorEastAsia" w:hAnsiTheme="minorEastAsia"/>
          <w:b/>
          <w:sz w:val="28"/>
          <w:szCs w:val="28"/>
        </w:rPr>
        <w:t xml:space="preserve"> [摘要] </w:t>
      </w:r>
      <w:r>
        <w:rPr>
          <w:rFonts w:hint="eastAsia" w:asciiTheme="minorEastAsia" w:hAnsiTheme="minorEastAsia"/>
          <w:sz w:val="28"/>
          <w:szCs w:val="28"/>
        </w:rPr>
        <w:t>小学《道德与法治》是一门综合性育人课程，是落实立德树人根本任务的关键课程。《义务教育道德与法治课程标准（2</w:t>
      </w:r>
      <w:r>
        <w:rPr>
          <w:rFonts w:asciiTheme="minorEastAsia" w:hAnsiTheme="minorEastAsia"/>
          <w:sz w:val="28"/>
          <w:szCs w:val="28"/>
        </w:rPr>
        <w:t>022年版）》在课程目标中指出：道德与法治课程要培养的核心素养，主要包括政治认同、道德修养、法治观念、健全人格、责任意识。</w:t>
      </w:r>
      <w:r>
        <w:rPr>
          <w:rFonts w:hint="eastAsia" w:asciiTheme="minorEastAsia" w:hAnsiTheme="minorEastAsia"/>
          <w:sz w:val="28"/>
          <w:szCs w:val="28"/>
        </w:rPr>
        <w:t>在小学道德与法治课程中，明确素养导向，立足单元教学，精心设计活动，优化学习方式，适当拓展延伸，能有效提升学生的核心素养。本文基于小学道德与法治课程在线教学期间三年级第二学期第二单元“我在这里长大”复习课进行研究探索。</w:t>
      </w:r>
    </w:p>
    <w:p>
      <w:pPr>
        <w:spacing w:line="360" w:lineRule="auto"/>
        <w:ind w:firstLine="480"/>
        <w:rPr>
          <w:rFonts w:asciiTheme="minorEastAsia" w:hAnsiTheme="minorEastAsia"/>
          <w:sz w:val="28"/>
          <w:szCs w:val="28"/>
        </w:rPr>
      </w:pPr>
      <w:r>
        <w:rPr>
          <w:rFonts w:hint="eastAsia" w:asciiTheme="minorEastAsia" w:hAnsiTheme="minorEastAsia"/>
          <w:b/>
          <w:sz w:val="28"/>
          <w:szCs w:val="28"/>
        </w:rPr>
        <w:t>[</w:t>
      </w:r>
      <w:r>
        <w:rPr>
          <w:rFonts w:asciiTheme="minorEastAsia" w:hAnsiTheme="minorEastAsia"/>
          <w:b/>
          <w:sz w:val="28"/>
          <w:szCs w:val="28"/>
        </w:rPr>
        <w:t>关键词</w:t>
      </w:r>
      <w:r>
        <w:rPr>
          <w:rFonts w:hint="eastAsia" w:asciiTheme="minorEastAsia" w:hAnsiTheme="minorEastAsia"/>
          <w:b/>
          <w:sz w:val="28"/>
          <w:szCs w:val="28"/>
        </w:rPr>
        <w:t>]</w:t>
      </w:r>
      <w:r>
        <w:rPr>
          <w:rFonts w:asciiTheme="minorEastAsia" w:hAnsiTheme="minorEastAsia"/>
          <w:sz w:val="28"/>
          <w:szCs w:val="28"/>
        </w:rPr>
        <w:t>单元复习  核心素养</w:t>
      </w:r>
    </w:p>
    <w:p>
      <w:pPr>
        <w:spacing w:line="360" w:lineRule="auto"/>
        <w:ind w:firstLine="480"/>
        <w:rPr>
          <w:rFonts w:asciiTheme="minorEastAsia" w:hAnsiTheme="minorEastAsia"/>
          <w:sz w:val="28"/>
          <w:szCs w:val="28"/>
        </w:rPr>
      </w:pPr>
    </w:p>
    <w:p>
      <w:pPr>
        <w:spacing w:line="360" w:lineRule="auto"/>
        <w:ind w:firstLine="480"/>
        <w:rPr>
          <w:rFonts w:asciiTheme="minorEastAsia" w:hAnsiTheme="minorEastAsia"/>
          <w:sz w:val="28"/>
          <w:szCs w:val="28"/>
        </w:rPr>
      </w:pPr>
      <w:r>
        <w:rPr>
          <w:rFonts w:hint="eastAsia" w:asciiTheme="minorEastAsia" w:hAnsiTheme="minorEastAsia"/>
          <w:sz w:val="28"/>
          <w:szCs w:val="28"/>
        </w:rPr>
        <w:t>道德与法治课程以发展学生的核心素养为导向，以“成长中的我”为原点，由“自我认识”到“我与自然”“我与家庭”“我与他人”“我与社会”“我与国家和人类文明”，不断扩展学生的认识和生活范围，并以单元分学段按主题对内容进行科学设计。在平时的在线教学中，我都以单元为整体进行教学，以观看空中课堂+课后互动的模式进行教学，但是第9周为期中复习周，空中课堂停播，教学内容根据实际情况进行复习、反馈和指导，因此单元复习成为重要的一环。</w:t>
      </w:r>
    </w:p>
    <w:p>
      <w:pPr>
        <w:spacing w:line="360" w:lineRule="auto"/>
        <w:ind w:firstLine="480"/>
        <w:rPr>
          <w:rFonts w:asciiTheme="minorEastAsia" w:hAnsiTheme="minorEastAsia"/>
          <w:sz w:val="28"/>
          <w:szCs w:val="28"/>
        </w:rPr>
      </w:pPr>
      <w:r>
        <w:rPr>
          <w:rFonts w:hint="eastAsia" w:asciiTheme="minorEastAsia" w:hAnsiTheme="minorEastAsia"/>
          <w:sz w:val="28"/>
          <w:szCs w:val="28"/>
        </w:rPr>
        <w:t>单元复习是教学中不可或缺的重要组成部分，不仅要对学习做阶段性的总结和归纳，更应该在单元复习中关注学生的能力品质和学科素养。现结合三年级第二学期第二单元的复习教学，谈一谈我的经验方法。</w:t>
      </w:r>
    </w:p>
    <w:p>
      <w:pPr>
        <w:spacing w:line="360" w:lineRule="auto"/>
        <w:rPr>
          <w:rFonts w:asciiTheme="minorEastAsia" w:hAnsiTheme="minorEastAsia"/>
          <w:b/>
          <w:bCs/>
          <w:sz w:val="30"/>
          <w:szCs w:val="30"/>
        </w:rPr>
      </w:pPr>
      <w:r>
        <w:rPr>
          <w:rFonts w:hint="eastAsia" w:asciiTheme="minorEastAsia" w:hAnsiTheme="minorEastAsia"/>
          <w:b/>
          <w:bCs/>
          <w:sz w:val="30"/>
          <w:szCs w:val="30"/>
        </w:rPr>
        <w:t>一、聚焦单元，梳理知识结构</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单元</w:t>
      </w:r>
      <w:r>
        <w:rPr>
          <w:rFonts w:asciiTheme="minorEastAsia" w:hAnsiTheme="minorEastAsia"/>
          <w:sz w:val="28"/>
          <w:szCs w:val="28"/>
        </w:rPr>
        <w:t>指整体中自为一组或自成系统的独立单位。</w:t>
      </w:r>
      <w:r>
        <w:rPr>
          <w:rFonts w:hint="eastAsia" w:asciiTheme="minorEastAsia" w:hAnsiTheme="minorEastAsia"/>
          <w:sz w:val="28"/>
          <w:szCs w:val="28"/>
        </w:rPr>
        <w:t>我们的教材是以单元进行编写的，那么复习的时候也应该聚焦单元，梳理知识结构。在《上海市小学各学科第九周教学建议》这一文件中提到：教师可以以单元为单位，梳理重要知识，帮助学生形成结构化认知。因此，在复习周的教学中，我以单元对学生进行复习，帮助学生梳理知识结构。</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三年级第二学期第二单元“我在这里长大”的复习，首先抓住学习主题“社区与家乡”进行课的逻辑梳理，从“社区生活的人、物、事”到“社区邻里交往”再到“家乡的景、物、人”，梳理出本单元的三课《我的家在这里》、《我家的好邻居》、《请到我的家乡来》呈递进关系。因此在复习课的教学目标中根据三课层层递进的关系制定了如下目标：</w:t>
      </w:r>
    </w:p>
    <w:tbl>
      <w:tblPr>
        <w:tblStyle w:val="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3690"/>
        <w:gridCol w:w="3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复习内容</w:t>
            </w:r>
          </w:p>
        </w:tc>
        <w:tc>
          <w:tcPr>
            <w:tcW w:w="3690" w:type="dxa"/>
          </w:tcPr>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复习目标</w:t>
            </w:r>
          </w:p>
        </w:tc>
        <w:tc>
          <w:tcPr>
            <w:tcW w:w="3386" w:type="dxa"/>
          </w:tcPr>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核心素养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vMerge w:val="restart"/>
          </w:tcPr>
          <w:p>
            <w:pPr>
              <w:spacing w:line="360" w:lineRule="auto"/>
              <w:jc w:val="center"/>
              <w:rPr>
                <w:rFonts w:cs="楷体" w:asciiTheme="minorEastAsia" w:hAnsiTheme="minorEastAsia"/>
                <w:sz w:val="28"/>
                <w:szCs w:val="28"/>
              </w:rPr>
            </w:pPr>
          </w:p>
          <w:p>
            <w:pPr>
              <w:spacing w:line="360" w:lineRule="auto"/>
              <w:rPr>
                <w:rFonts w:hint="eastAsia" w:cs="楷体" w:asciiTheme="minorEastAsia" w:hAnsiTheme="minorEastAsia"/>
                <w:sz w:val="28"/>
                <w:szCs w:val="28"/>
              </w:rPr>
            </w:pPr>
          </w:p>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三年级</w:t>
            </w:r>
          </w:p>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第二学期</w:t>
            </w:r>
          </w:p>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第二单元</w:t>
            </w:r>
          </w:p>
          <w:p>
            <w:pPr>
              <w:spacing w:line="360" w:lineRule="auto"/>
              <w:jc w:val="center"/>
              <w:rPr>
                <w:rFonts w:cs="楷体" w:asciiTheme="minorEastAsia" w:hAnsiTheme="minorEastAsia"/>
                <w:sz w:val="28"/>
                <w:szCs w:val="28"/>
              </w:rPr>
            </w:pPr>
            <w:r>
              <w:rPr>
                <w:rFonts w:hint="eastAsia" w:cs="楷体" w:asciiTheme="minorEastAsia" w:hAnsiTheme="minorEastAsia"/>
                <w:sz w:val="28"/>
                <w:szCs w:val="28"/>
              </w:rPr>
              <w:t>我在这里长大</w:t>
            </w:r>
          </w:p>
        </w:tc>
        <w:tc>
          <w:tcPr>
            <w:tcW w:w="3690" w:type="dxa"/>
            <w:vMerge w:val="restart"/>
          </w:tcPr>
          <w:p>
            <w:pPr>
              <w:spacing w:line="360" w:lineRule="auto"/>
              <w:rPr>
                <w:rFonts w:hint="eastAsia" w:cs="楷体" w:asciiTheme="minorEastAsia" w:hAnsiTheme="minorEastAsia"/>
                <w:sz w:val="28"/>
                <w:szCs w:val="28"/>
              </w:rPr>
            </w:pPr>
            <w:r>
              <w:rPr>
                <w:rFonts w:hint="eastAsia" w:cs="楷体" w:asciiTheme="minorEastAsia" w:hAnsiTheme="minorEastAsia"/>
                <w:sz w:val="28"/>
                <w:szCs w:val="28"/>
              </w:rPr>
              <w:t>1.复习社区相关知识点，说说自己参加过的社区活动，为建设和谐的社区而努力。</w:t>
            </w:r>
          </w:p>
          <w:p>
            <w:pPr>
              <w:spacing w:line="360" w:lineRule="auto"/>
              <w:rPr>
                <w:rFonts w:cs="楷体" w:asciiTheme="minorEastAsia" w:hAnsiTheme="minorEastAsia"/>
                <w:sz w:val="28"/>
                <w:szCs w:val="28"/>
              </w:rPr>
            </w:pPr>
            <w:r>
              <w:rPr>
                <w:rFonts w:hint="eastAsia" w:cs="楷体" w:asciiTheme="minorEastAsia" w:hAnsiTheme="minorEastAsia"/>
                <w:sz w:val="28"/>
                <w:szCs w:val="28"/>
              </w:rPr>
              <w:t>2.交流邻里间的故事，辨析懂得处理邻里矛盾的智慧，推动邻里关系良性发展。</w:t>
            </w:r>
          </w:p>
          <w:p>
            <w:pPr>
              <w:spacing w:line="360" w:lineRule="auto"/>
              <w:rPr>
                <w:rFonts w:hint="eastAsia" w:cs="楷体" w:asciiTheme="minorEastAsia" w:hAnsiTheme="minorEastAsia"/>
                <w:sz w:val="28"/>
                <w:szCs w:val="28"/>
              </w:rPr>
            </w:pPr>
          </w:p>
          <w:p>
            <w:pPr>
              <w:spacing w:line="360" w:lineRule="auto"/>
              <w:rPr>
                <w:rFonts w:cs="楷体" w:asciiTheme="minorEastAsia" w:hAnsiTheme="minorEastAsia"/>
                <w:sz w:val="28"/>
                <w:szCs w:val="28"/>
              </w:rPr>
            </w:pPr>
            <w:r>
              <w:rPr>
                <w:rFonts w:hint="eastAsia" w:cs="楷体" w:asciiTheme="minorEastAsia" w:hAnsiTheme="minorEastAsia"/>
                <w:sz w:val="28"/>
                <w:szCs w:val="28"/>
              </w:rPr>
              <w:t>3.分享家乡景观、特产，寻找最美家乡人，激发热爱家乡的情感。</w:t>
            </w:r>
          </w:p>
        </w:tc>
        <w:tc>
          <w:tcPr>
            <w:tcW w:w="3386" w:type="dxa"/>
          </w:tcPr>
          <w:p>
            <w:pPr>
              <w:numPr>
                <w:ilvl w:val="0"/>
                <w:numId w:val="1"/>
              </w:numPr>
              <w:spacing w:line="360" w:lineRule="auto"/>
              <w:rPr>
                <w:rFonts w:cs="楷体" w:asciiTheme="minorEastAsia" w:hAnsiTheme="minorEastAsia"/>
                <w:sz w:val="28"/>
                <w:szCs w:val="28"/>
              </w:rPr>
            </w:pPr>
            <w:r>
              <w:rPr>
                <w:rFonts w:hint="eastAsia" w:cs="楷体" w:asciiTheme="minorEastAsia" w:hAnsiTheme="minorEastAsia"/>
                <w:sz w:val="28"/>
                <w:szCs w:val="28"/>
              </w:rPr>
              <w:t>政治认同：价值取向。</w:t>
            </w:r>
          </w:p>
          <w:p>
            <w:pPr>
              <w:numPr>
                <w:ilvl w:val="0"/>
                <w:numId w:val="1"/>
              </w:numPr>
              <w:spacing w:line="360" w:lineRule="auto"/>
              <w:rPr>
                <w:rFonts w:cs="楷体" w:asciiTheme="minorEastAsia" w:hAnsiTheme="minorEastAsia"/>
                <w:sz w:val="28"/>
                <w:szCs w:val="28"/>
              </w:rPr>
            </w:pPr>
            <w:r>
              <w:rPr>
                <w:rFonts w:hint="eastAsia" w:cs="楷体" w:asciiTheme="minorEastAsia" w:hAnsiTheme="minorEastAsia"/>
                <w:sz w:val="28"/>
                <w:szCs w:val="28"/>
              </w:rPr>
              <w:t>责任意识：主人翁意识。</w:t>
            </w:r>
          </w:p>
          <w:p>
            <w:pPr>
              <w:tabs>
                <w:tab w:val="left" w:pos="312"/>
              </w:tabs>
              <w:spacing w:line="360" w:lineRule="auto"/>
              <w:rPr>
                <w:rFonts w:hint="eastAsia" w:cs="楷体"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vMerge w:val="continue"/>
          </w:tcPr>
          <w:p>
            <w:pPr>
              <w:spacing w:line="360" w:lineRule="auto"/>
              <w:rPr>
                <w:rFonts w:cs="楷体" w:asciiTheme="minorEastAsia" w:hAnsiTheme="minorEastAsia"/>
                <w:sz w:val="28"/>
                <w:szCs w:val="28"/>
              </w:rPr>
            </w:pPr>
          </w:p>
        </w:tc>
        <w:tc>
          <w:tcPr>
            <w:tcW w:w="3690" w:type="dxa"/>
            <w:vMerge w:val="continue"/>
          </w:tcPr>
          <w:p>
            <w:pPr>
              <w:spacing w:line="360" w:lineRule="auto"/>
              <w:rPr>
                <w:rFonts w:cs="楷体" w:asciiTheme="minorEastAsia" w:hAnsiTheme="minorEastAsia"/>
                <w:sz w:val="28"/>
                <w:szCs w:val="28"/>
              </w:rPr>
            </w:pPr>
          </w:p>
        </w:tc>
        <w:tc>
          <w:tcPr>
            <w:tcW w:w="3386" w:type="dxa"/>
          </w:tcPr>
          <w:p>
            <w:pPr>
              <w:numPr>
                <w:ilvl w:val="0"/>
                <w:numId w:val="2"/>
              </w:numPr>
              <w:spacing w:line="360" w:lineRule="auto"/>
              <w:rPr>
                <w:rFonts w:cs="楷体" w:asciiTheme="minorEastAsia" w:hAnsiTheme="minorEastAsia"/>
                <w:sz w:val="28"/>
                <w:szCs w:val="28"/>
              </w:rPr>
            </w:pPr>
            <w:r>
              <w:rPr>
                <w:rFonts w:hint="eastAsia" w:cs="楷体" w:asciiTheme="minorEastAsia" w:hAnsiTheme="minorEastAsia"/>
                <w:sz w:val="28"/>
                <w:szCs w:val="28"/>
              </w:rPr>
              <w:t>道德修养：个人品德、家庭美德、社会公德。</w:t>
            </w:r>
          </w:p>
          <w:p>
            <w:pPr>
              <w:numPr>
                <w:ilvl w:val="0"/>
                <w:numId w:val="2"/>
              </w:numPr>
              <w:spacing w:line="360" w:lineRule="auto"/>
              <w:rPr>
                <w:rFonts w:cs="楷体" w:asciiTheme="minorEastAsia" w:hAnsiTheme="minorEastAsia"/>
                <w:sz w:val="28"/>
                <w:szCs w:val="28"/>
              </w:rPr>
            </w:pPr>
            <w:r>
              <w:rPr>
                <w:rFonts w:hint="eastAsia" w:cs="楷体" w:asciiTheme="minorEastAsia" w:hAnsiTheme="minorEastAsia"/>
                <w:sz w:val="28"/>
                <w:szCs w:val="28"/>
              </w:rPr>
              <w:t>健全人格：友爱互助。</w:t>
            </w:r>
          </w:p>
          <w:p>
            <w:pPr>
              <w:numPr>
                <w:ilvl w:val="0"/>
                <w:numId w:val="2"/>
              </w:numPr>
              <w:spacing w:line="360" w:lineRule="auto"/>
              <w:rPr>
                <w:rFonts w:cs="楷体" w:asciiTheme="minorEastAsia" w:hAnsiTheme="minorEastAsia"/>
                <w:sz w:val="28"/>
                <w:szCs w:val="28"/>
              </w:rPr>
            </w:pPr>
            <w:r>
              <w:rPr>
                <w:rFonts w:hint="eastAsia" w:cs="楷体" w:asciiTheme="minorEastAsia" w:hAnsiTheme="minorEastAsia"/>
                <w:sz w:val="28"/>
                <w:szCs w:val="28"/>
              </w:rPr>
              <w:t>责任意识：担当精神。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vMerge w:val="continue"/>
          </w:tcPr>
          <w:p>
            <w:pPr>
              <w:spacing w:line="360" w:lineRule="auto"/>
              <w:rPr>
                <w:rFonts w:cs="楷体" w:asciiTheme="minorEastAsia" w:hAnsiTheme="minorEastAsia"/>
                <w:sz w:val="28"/>
                <w:szCs w:val="28"/>
              </w:rPr>
            </w:pPr>
          </w:p>
        </w:tc>
        <w:tc>
          <w:tcPr>
            <w:tcW w:w="3690" w:type="dxa"/>
            <w:vMerge w:val="continue"/>
          </w:tcPr>
          <w:p>
            <w:pPr>
              <w:spacing w:line="360" w:lineRule="auto"/>
              <w:rPr>
                <w:rFonts w:cs="楷体" w:asciiTheme="minorEastAsia" w:hAnsiTheme="minorEastAsia"/>
                <w:sz w:val="28"/>
                <w:szCs w:val="28"/>
              </w:rPr>
            </w:pPr>
          </w:p>
        </w:tc>
        <w:tc>
          <w:tcPr>
            <w:tcW w:w="3386" w:type="dxa"/>
          </w:tcPr>
          <w:p>
            <w:pPr>
              <w:numPr>
                <w:ilvl w:val="0"/>
                <w:numId w:val="3"/>
              </w:numPr>
              <w:spacing w:line="360" w:lineRule="auto"/>
              <w:rPr>
                <w:rFonts w:cs="楷体" w:asciiTheme="minorEastAsia" w:hAnsiTheme="minorEastAsia"/>
                <w:sz w:val="28"/>
                <w:szCs w:val="28"/>
              </w:rPr>
            </w:pPr>
            <w:r>
              <w:rPr>
                <w:rFonts w:hint="eastAsia" w:cs="楷体" w:asciiTheme="minorEastAsia" w:hAnsiTheme="minorEastAsia"/>
                <w:sz w:val="28"/>
                <w:szCs w:val="28"/>
              </w:rPr>
              <w:t>政治认同：家国情怀。</w:t>
            </w:r>
          </w:p>
          <w:p>
            <w:pPr>
              <w:numPr>
                <w:ilvl w:val="0"/>
                <w:numId w:val="3"/>
              </w:numPr>
              <w:spacing w:line="360" w:lineRule="auto"/>
              <w:rPr>
                <w:rFonts w:cs="楷体" w:asciiTheme="minorEastAsia" w:hAnsiTheme="minorEastAsia"/>
                <w:sz w:val="28"/>
                <w:szCs w:val="28"/>
              </w:rPr>
            </w:pPr>
            <w:r>
              <w:rPr>
                <w:rFonts w:hint="eastAsia" w:cs="楷体" w:asciiTheme="minorEastAsia" w:hAnsiTheme="minorEastAsia"/>
                <w:sz w:val="28"/>
                <w:szCs w:val="28"/>
              </w:rPr>
              <w:t>责任意识：主人翁意识。</w:t>
            </w:r>
          </w:p>
        </w:tc>
      </w:tr>
    </w:tbl>
    <w:p>
      <w:pPr>
        <w:spacing w:line="360" w:lineRule="auto"/>
        <w:rPr>
          <w:rFonts w:asciiTheme="minorEastAsia" w:hAnsiTheme="minorEastAsia"/>
          <w:bCs/>
          <w:sz w:val="28"/>
          <w:szCs w:val="28"/>
        </w:rPr>
      </w:pPr>
      <w:r>
        <w:rPr>
          <w:rFonts w:hint="eastAsia" w:asciiTheme="minorEastAsia" w:hAnsiTheme="minorEastAsia"/>
          <w:b/>
          <w:bCs/>
          <w:sz w:val="28"/>
          <w:szCs w:val="28"/>
        </w:rPr>
        <w:t xml:space="preserve"> </w:t>
      </w:r>
      <w:r>
        <w:rPr>
          <w:rFonts w:asciiTheme="minorEastAsia" w:hAnsiTheme="minorEastAsia"/>
          <w:b/>
          <w:bCs/>
          <w:sz w:val="28"/>
          <w:szCs w:val="28"/>
        </w:rPr>
        <w:t xml:space="preserve">  </w:t>
      </w:r>
      <w:r>
        <w:rPr>
          <w:rFonts w:asciiTheme="minorEastAsia" w:hAnsiTheme="minorEastAsia"/>
          <w:bCs/>
          <w:sz w:val="28"/>
          <w:szCs w:val="28"/>
        </w:rPr>
        <w:t xml:space="preserve"> 在制定目标</w:t>
      </w:r>
      <w:r>
        <w:rPr>
          <w:rFonts w:hint="eastAsia" w:asciiTheme="minorEastAsia" w:hAnsiTheme="minorEastAsia"/>
          <w:bCs/>
          <w:sz w:val="28"/>
          <w:szCs w:val="28"/>
        </w:rPr>
        <w:t>前</w:t>
      </w:r>
      <w:r>
        <w:rPr>
          <w:rFonts w:asciiTheme="minorEastAsia" w:hAnsiTheme="minorEastAsia"/>
          <w:bCs/>
          <w:sz w:val="28"/>
          <w:szCs w:val="28"/>
        </w:rPr>
        <w:t>，</w:t>
      </w:r>
      <w:r>
        <w:rPr>
          <w:rFonts w:hint="eastAsia" w:asciiTheme="minorEastAsia" w:hAnsiTheme="minorEastAsia"/>
          <w:bCs/>
          <w:sz w:val="28"/>
          <w:szCs w:val="28"/>
        </w:rPr>
        <w:t>以单元为抓手，</w:t>
      </w:r>
      <w:r>
        <w:rPr>
          <w:rFonts w:asciiTheme="minorEastAsia" w:hAnsiTheme="minorEastAsia"/>
          <w:bCs/>
          <w:sz w:val="28"/>
          <w:szCs w:val="28"/>
        </w:rPr>
        <w:t>聚焦单元，梳理知识结构，明确了课与课之间的关系。在制定复习目标时，依据课程标准要求，将核心素养培育的要求融入教学目标内容，为设计活动打下坚实的基础。</w:t>
      </w:r>
    </w:p>
    <w:p>
      <w:pPr>
        <w:spacing w:line="360" w:lineRule="auto"/>
        <w:rPr>
          <w:rFonts w:asciiTheme="minorEastAsia" w:hAnsiTheme="minorEastAsia"/>
          <w:sz w:val="30"/>
          <w:szCs w:val="30"/>
        </w:rPr>
      </w:pPr>
      <w:r>
        <w:rPr>
          <w:rFonts w:hint="eastAsia" w:asciiTheme="minorEastAsia" w:hAnsiTheme="minorEastAsia"/>
          <w:b/>
          <w:bCs/>
          <w:sz w:val="30"/>
          <w:szCs w:val="30"/>
        </w:rPr>
        <w:t>二、精心设计，内容拓展延伸</w:t>
      </w:r>
    </w:p>
    <w:p>
      <w:pPr>
        <w:spacing w:line="360" w:lineRule="auto"/>
        <w:ind w:firstLine="480"/>
        <w:rPr>
          <w:rFonts w:asciiTheme="minorEastAsia" w:hAnsiTheme="minorEastAsia"/>
          <w:sz w:val="28"/>
          <w:szCs w:val="28"/>
        </w:rPr>
      </w:pPr>
      <w:r>
        <w:rPr>
          <w:rFonts w:hint="eastAsia" w:asciiTheme="minorEastAsia" w:hAnsiTheme="minorEastAsia"/>
          <w:sz w:val="28"/>
          <w:szCs w:val="28"/>
        </w:rPr>
        <w:t>在制定教学目标后，就是要设计复习课的活动内容了。精心的活动设计能有效发挥学生的学习积极性和学习潜能，引导学生深入领悟单元的精髓。对单元内容的拓展延伸则更能提高学生的思想认识，涤荡心灵，激发情感，锻炼能力。</w:t>
      </w:r>
    </w:p>
    <w:p>
      <w:pPr>
        <w:spacing w:line="360" w:lineRule="auto"/>
        <w:rPr>
          <w:rFonts w:asciiTheme="minorEastAsia" w:hAnsiTheme="minorEastAsia"/>
          <w:sz w:val="28"/>
          <w:szCs w:val="28"/>
        </w:rPr>
      </w:pPr>
      <w:r>
        <w:rPr>
          <w:rFonts w:hint="eastAsia" w:asciiTheme="minorEastAsia" w:hAnsiTheme="minorEastAsia"/>
          <w:sz w:val="28"/>
          <w:szCs w:val="28"/>
        </w:rPr>
        <w:drawing>
          <wp:inline distT="0" distB="0" distL="114300" distR="114300">
            <wp:extent cx="5272405" cy="2934970"/>
            <wp:effectExtent l="0" t="0" r="10795" b="11430"/>
            <wp:docPr id="2" name="图片 2" descr="IA8{}KD`0E~04GPYJ$CCK7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A8{}KD`0E~04GPYJ$CCK7K"/>
                    <pic:cNvPicPr>
                      <a:picLocks noChangeAspect="1"/>
                    </pic:cNvPicPr>
                  </pic:nvPicPr>
                  <pic:blipFill>
                    <a:blip r:embed="rId4"/>
                    <a:stretch>
                      <a:fillRect/>
                    </a:stretch>
                  </pic:blipFill>
                  <pic:spPr>
                    <a:xfrm>
                      <a:off x="0" y="0"/>
                      <a:ext cx="5272405" cy="2934970"/>
                    </a:xfrm>
                    <a:prstGeom prst="rect">
                      <a:avLst/>
                    </a:prstGeom>
                  </pic:spPr>
                </pic:pic>
              </a:graphicData>
            </a:graphic>
          </wp:inline>
        </w:drawing>
      </w:r>
    </w:p>
    <w:p>
      <w:pPr>
        <w:spacing w:line="360" w:lineRule="auto"/>
        <w:ind w:firstLine="480"/>
        <w:rPr>
          <w:rFonts w:asciiTheme="minorEastAsia" w:hAnsiTheme="minorEastAsia"/>
          <w:sz w:val="28"/>
          <w:szCs w:val="28"/>
        </w:rPr>
      </w:pPr>
      <w:r>
        <w:rPr>
          <w:rFonts w:hint="eastAsia" w:asciiTheme="minorEastAsia" w:hAnsiTheme="minorEastAsia"/>
          <w:sz w:val="28"/>
          <w:szCs w:val="28"/>
        </w:rPr>
        <w:t>在这一单元复习中，我先利用思维导图，和学生一起回顾单元信息，再使用“思维小碰撞”、“机灵小侦探”、“创智小天地”三种形式的答题闯关进行单元知识点的巩固复习，然后逐课进行复习，接下来的每一个活动就是一课的集中复习。</w:t>
      </w:r>
    </w:p>
    <w:p>
      <w:pPr>
        <w:spacing w:line="360" w:lineRule="auto"/>
        <w:ind w:firstLine="480"/>
        <w:rPr>
          <w:rFonts w:asciiTheme="minorEastAsia" w:hAnsiTheme="minorEastAsia"/>
          <w:sz w:val="28"/>
          <w:szCs w:val="28"/>
        </w:rPr>
      </w:pPr>
      <w:r>
        <w:rPr>
          <w:rFonts w:hint="eastAsia" w:asciiTheme="minorEastAsia" w:hAnsiTheme="minorEastAsia"/>
          <w:sz w:val="28"/>
          <w:szCs w:val="28"/>
        </w:rPr>
        <w:t>“讨论交流，构建和谐社区”从村庄和社区的变化说起，让学生懂得村庄和小区的建设在变化，但是村民和居民的情感不变，从“小镜头”中了解村委会和居委会的工作内容，然后联系活动册交流自己所参与过的社区活动。在知识的复习中，联系学生的生活实际，加强课内课外的连结。</w:t>
      </w:r>
    </w:p>
    <w:p>
      <w:pPr>
        <w:spacing w:line="360" w:lineRule="auto"/>
        <w:ind w:firstLine="480"/>
        <w:rPr>
          <w:rFonts w:asciiTheme="minorEastAsia" w:hAnsiTheme="minorEastAsia"/>
          <w:sz w:val="28"/>
          <w:szCs w:val="28"/>
        </w:rPr>
      </w:pPr>
      <w:r>
        <w:rPr>
          <w:rFonts w:hint="eastAsia" w:asciiTheme="minorEastAsia" w:hAnsiTheme="minorEastAsia"/>
          <w:sz w:val="28"/>
          <w:szCs w:val="28"/>
        </w:rPr>
        <w:t>“故事分享，建立良好邻里关系”先用活动册交流分享自己和邻居小伙伴的相处故事，从而归纳得出和邻居相处的原则。然后结合现在的疫情问题，不能串门，我们却想和小伙伴玩耍，让学生策划一次聚会，在策划中锻炼学生的策划能力。接着让学生说说疫情期间邻里间的暖心事，评选最美邻里关系，并让学生设计一个疫情期间的邻里互助方案。邻里间有暖心事，也有矛盾，通过搜集交流邻里间谦让、体谅的故事，学会正确处理邻里关系。最后，结合活动册，进行辨析，利用所学知识解决问题。</w:t>
      </w:r>
    </w:p>
    <w:p>
      <w:pPr>
        <w:spacing w:line="360" w:lineRule="auto"/>
        <w:rPr>
          <w:rFonts w:asciiTheme="minorEastAsia" w:hAnsiTheme="minorEastAsia"/>
          <w:sz w:val="28"/>
          <w:szCs w:val="28"/>
        </w:rPr>
      </w:pPr>
      <w:r>
        <w:rPr>
          <w:rFonts w:hint="eastAsia" w:asciiTheme="minorEastAsia" w:hAnsiTheme="minorEastAsia"/>
          <w:sz w:val="28"/>
          <w:szCs w:val="28"/>
        </w:rPr>
        <w:t xml:space="preserve">    “介绍家乡事，激发爱乡情”则用自己班级学生照片来让孩子们说说家乡的景、人、特产等，激发爱家乡的情怀。</w:t>
      </w:r>
    </w:p>
    <w:p>
      <w:pPr>
        <w:spacing w:line="360" w:lineRule="auto"/>
        <w:ind w:firstLine="480"/>
        <w:rPr>
          <w:rFonts w:asciiTheme="minorEastAsia" w:hAnsiTheme="minorEastAsia"/>
          <w:sz w:val="28"/>
          <w:szCs w:val="28"/>
        </w:rPr>
      </w:pPr>
      <w:r>
        <w:rPr>
          <w:rFonts w:hint="eastAsia" w:asciiTheme="minorEastAsia" w:hAnsiTheme="minorEastAsia"/>
          <w:sz w:val="28"/>
          <w:szCs w:val="28"/>
        </w:rPr>
        <w:t>三课的复习着重在《我的好邻居》这一课中，对教学内容进行拓展延伸，有聚会策划，有邻里互助方案设计，有搜集交流邻里谦让、体谅的故事。活动环节的设计贴近学生生活，紧扣“抗疫”这一时事信息，在这些活动中，体现了“真实情境中的问题解决”，培养了学生的实践能力，促进知行合一。</w:t>
      </w:r>
    </w:p>
    <w:p>
      <w:pPr>
        <w:spacing w:line="360" w:lineRule="auto"/>
        <w:rPr>
          <w:rFonts w:asciiTheme="minorEastAsia" w:hAnsiTheme="minorEastAsia"/>
          <w:sz w:val="30"/>
          <w:szCs w:val="30"/>
        </w:rPr>
      </w:pPr>
      <w:r>
        <w:rPr>
          <w:rFonts w:hint="eastAsia" w:asciiTheme="minorEastAsia" w:hAnsiTheme="minorEastAsia"/>
          <w:b/>
          <w:bCs/>
          <w:sz w:val="30"/>
          <w:szCs w:val="30"/>
        </w:rPr>
        <w:t>三、把握思想，提升学科素养</w:t>
      </w:r>
    </w:p>
    <w:p>
      <w:pPr>
        <w:spacing w:line="360" w:lineRule="auto"/>
        <w:ind w:firstLine="480"/>
        <w:rPr>
          <w:rFonts w:asciiTheme="minorEastAsia" w:hAnsiTheme="minorEastAsia"/>
          <w:sz w:val="28"/>
          <w:szCs w:val="28"/>
        </w:rPr>
      </w:pPr>
      <w:r>
        <w:rPr>
          <w:rFonts w:hint="eastAsia" w:asciiTheme="minorEastAsia" w:hAnsiTheme="minorEastAsia"/>
          <w:sz w:val="28"/>
          <w:szCs w:val="28"/>
        </w:rPr>
        <w:t>思政课是落实立德树人根本任务的关键课程，而学生的青少年阶段是人生的“拔节孕穗期”，要扣好人生第一粒扣子，尤其需要精心引导和培育。</w:t>
      </w:r>
    </w:p>
    <w:p>
      <w:pPr>
        <w:spacing w:line="360" w:lineRule="auto"/>
        <w:ind w:firstLine="480"/>
        <w:rPr>
          <w:rFonts w:asciiTheme="minorEastAsia" w:hAnsiTheme="minorEastAsia"/>
          <w:sz w:val="28"/>
          <w:szCs w:val="28"/>
        </w:rPr>
      </w:pPr>
      <w:r>
        <w:rPr>
          <w:rFonts w:hint="eastAsia" w:asciiTheme="minorEastAsia" w:hAnsiTheme="minorEastAsia"/>
          <w:sz w:val="28"/>
          <w:szCs w:val="28"/>
        </w:rPr>
        <w:t>在这一单元中，主要讲社区生活，社区生活是培养儿童公民意识的重要领域。关注和参与社区公共生活是儿童形成公民意识的重要实践，只有参与，才能体会公民的基本权利和义务。因此，通过引导儿童认识社区与自己成长的关系，唤醒儿童的公民主体意识，通过参与实践，激活儿童的参与意识，点燃公民的责任意识。</w:t>
      </w:r>
    </w:p>
    <w:p>
      <w:pPr>
        <w:spacing w:line="360" w:lineRule="auto"/>
        <w:ind w:firstLine="480"/>
        <w:rPr>
          <w:rFonts w:asciiTheme="minorEastAsia" w:hAnsiTheme="minorEastAsia"/>
          <w:sz w:val="28"/>
          <w:szCs w:val="28"/>
        </w:rPr>
      </w:pPr>
      <w:r>
        <w:rPr>
          <w:rFonts w:hint="eastAsia" w:asciiTheme="minorEastAsia" w:hAnsiTheme="minorEastAsia"/>
          <w:sz w:val="28"/>
          <w:szCs w:val="28"/>
        </w:rPr>
        <w:t>在复习教学中，我们抓住学生的生活实际，结合“抗疫”背景，从居委、村委的工作中，自己参与的社区活动中，感受到了和谐社区的重要性，提升了政治认同，践行了社会主义核心价值观，发挥了“社区是我家”的主人翁意识。在邻里间的互助，评选最美邻里关系，说一说邻里间的暖心事中，形成了学生的道德修养，把个人品德、家庭美德、社会公德内化于心、外化于形，也形成了学生的友爱互助和担当精神。在介绍家乡的景物、特产，发现身边的最美人物中，感受到家乡了美好，激发了热爱祖国，热爱家乡的情感。而这些都是学科核心素养的有效体现。</w:t>
      </w:r>
    </w:p>
    <w:p>
      <w:pPr>
        <w:spacing w:line="360" w:lineRule="auto"/>
        <w:rPr>
          <w:rFonts w:asciiTheme="minorEastAsia" w:hAnsiTheme="minorEastAsia"/>
          <w:b/>
          <w:bCs/>
          <w:sz w:val="30"/>
          <w:szCs w:val="30"/>
        </w:rPr>
      </w:pPr>
      <w:r>
        <w:rPr>
          <w:rFonts w:hint="eastAsia" w:asciiTheme="minorEastAsia" w:hAnsiTheme="minorEastAsia"/>
          <w:b/>
          <w:bCs/>
          <w:sz w:val="30"/>
          <w:szCs w:val="30"/>
        </w:rPr>
        <w:t>四、多元作业，促进品质发展</w:t>
      </w:r>
    </w:p>
    <w:p>
      <w:pPr>
        <w:spacing w:line="360" w:lineRule="auto"/>
        <w:rPr>
          <w:rFonts w:asciiTheme="minorEastAsia" w:hAnsiTheme="minorEastAsia"/>
          <w:sz w:val="28"/>
          <w:szCs w:val="28"/>
        </w:rPr>
      </w:pPr>
      <w:r>
        <w:rPr>
          <w:rFonts w:hint="eastAsia" w:asciiTheme="minorEastAsia" w:hAnsiTheme="minorEastAsia"/>
          <w:sz w:val="28"/>
          <w:szCs w:val="28"/>
        </w:rPr>
        <w:t xml:space="preserve">   作业也是反馈学生掌握知识的重要一环，形式多样的作业不仅能巩固单元知识，而且更受学生喜欢。针对这一单元的学习重点，我采用丰富的作业形式，促进学生发展。</w:t>
      </w:r>
    </w:p>
    <w:p>
      <w:pPr>
        <w:spacing w:line="360" w:lineRule="auto"/>
        <w:ind w:firstLine="480"/>
        <w:rPr>
          <w:rFonts w:asciiTheme="minorEastAsia" w:hAnsiTheme="minorEastAsia"/>
          <w:sz w:val="28"/>
          <w:szCs w:val="28"/>
        </w:rPr>
      </w:pPr>
      <w:r>
        <w:rPr>
          <w:rFonts w:hint="eastAsia" w:asciiTheme="minorEastAsia" w:hAnsiTheme="minorEastAsia"/>
          <w:sz w:val="28"/>
          <w:szCs w:val="28"/>
        </w:rPr>
        <w:t>我让学生用照片记录下自己社区的人、物、事，讲一讲社区中让自己感动的人或者事，激发对社区的喜爱之情。在班级群中分享邻里互助方案，并按照方案去做一做，感受和谐的邻里关系给自己和邻居带来的快乐与温暖。另外，绘制家乡旅游线路图或者家乡物产介绍图，激发学生热爱家乡的情感。</w:t>
      </w:r>
    </w:p>
    <w:p>
      <w:pPr>
        <w:spacing w:line="360" w:lineRule="auto"/>
        <w:ind w:firstLine="480"/>
        <w:rPr>
          <w:rFonts w:asciiTheme="minorEastAsia" w:hAnsiTheme="minorEastAsia"/>
          <w:sz w:val="28"/>
          <w:szCs w:val="28"/>
        </w:rPr>
      </w:pPr>
      <w:r>
        <w:rPr>
          <w:rFonts w:asciiTheme="minorEastAsia" w:hAnsiTheme="minorEastAsia"/>
          <w:sz w:val="28"/>
          <w:szCs w:val="28"/>
        </w:rPr>
        <w:t>在多样的作业下，学生学会了观察身边的人和事，渐渐对自己从小长大的社区、家乡有了更加浓厚的情感，也水到渠成地落实了本单元的学习目标。</w:t>
      </w:r>
    </w:p>
    <w:p>
      <w:pPr>
        <w:spacing w:line="360" w:lineRule="auto"/>
        <w:ind w:firstLine="480"/>
        <w:rPr>
          <w:rFonts w:asciiTheme="minorEastAsia" w:hAnsiTheme="minorEastAsia"/>
          <w:sz w:val="28"/>
          <w:szCs w:val="28"/>
        </w:rPr>
      </w:pPr>
      <w:r>
        <w:rPr>
          <w:rFonts w:asciiTheme="minorEastAsia" w:hAnsiTheme="minorEastAsia"/>
          <w:sz w:val="28"/>
          <w:szCs w:val="28"/>
        </w:rPr>
        <w:t>聚焦单元，把握单元要求，理清单元中课与课的关系，制定单元目标，再精心设计活动内容，将核心素养、能力品质融入到活动中去，适当进行拓展延伸，相信学生定会在小学道德与法治课程中习得知识，懂得道理，并落实到实践中，真正发挥课程立德树人的作用。</w:t>
      </w:r>
    </w:p>
    <w:p>
      <w:pPr>
        <w:spacing w:line="360" w:lineRule="auto"/>
        <w:rPr>
          <w:rFonts w:hint="eastAsia" w:asciiTheme="minorEastAsia" w:hAnsiTheme="minorEastAsia"/>
          <w:sz w:val="28"/>
          <w:szCs w:val="28"/>
        </w:rPr>
      </w:pPr>
      <w:r>
        <w:rPr>
          <w:rFonts w:asciiTheme="minorEastAsia" w:hAnsiTheme="minorEastAsia"/>
          <w:sz w:val="28"/>
          <w:szCs w:val="28"/>
        </w:rPr>
        <w:t>参考文献：</w:t>
      </w:r>
    </w:p>
    <w:p>
      <w:pPr>
        <w:spacing w:line="360" w:lineRule="auto"/>
        <w:rPr>
          <w:rFonts w:asciiTheme="minorEastAsia" w:hAnsiTheme="minorEastAsia"/>
          <w:sz w:val="28"/>
          <w:szCs w:val="28"/>
        </w:rPr>
      </w:pPr>
      <w:r>
        <w:rPr>
          <w:rFonts w:asciiTheme="minorEastAsia" w:hAnsiTheme="minorEastAsia"/>
          <w:sz w:val="28"/>
          <w:szCs w:val="28"/>
        </w:rPr>
        <w:t>[1] 王慧. 小学道德与法治学科教学策略研究[J]. 华夏教师， 2019（3）：</w:t>
      </w:r>
    </w:p>
    <w:p>
      <w:pPr>
        <w:spacing w:line="360" w:lineRule="auto"/>
        <w:rPr>
          <w:rFonts w:asciiTheme="minorEastAsia" w:hAnsiTheme="minorEastAsia"/>
          <w:sz w:val="28"/>
          <w:szCs w:val="28"/>
        </w:rPr>
      </w:pPr>
      <w:r>
        <w:rPr>
          <w:rFonts w:asciiTheme="minorEastAsia" w:hAnsiTheme="minorEastAsia"/>
          <w:sz w:val="28"/>
          <w:szCs w:val="28"/>
        </w:rPr>
        <w:t>[2] 包红萍. 生活化教学在小学道德与法治课堂中的应用策略[J]. 教学管理与教育研究， 2021， 6（3）：2.</w:t>
      </w:r>
    </w:p>
    <w:p>
      <w:pPr>
        <w:spacing w:line="360" w:lineRule="auto"/>
        <w:rPr>
          <w:rFonts w:asciiTheme="minorEastAsia" w:hAnsiTheme="minorEastAsia"/>
          <w:sz w:val="28"/>
          <w:szCs w:val="28"/>
        </w:rPr>
      </w:pPr>
    </w:p>
    <w:p>
      <w:pPr>
        <w:wordWrap w:val="0"/>
        <w:spacing w:line="360" w:lineRule="auto"/>
        <w:jc w:val="right"/>
        <w:rPr>
          <w:rFonts w:hint="default"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奉贤区育秀实验学校 钟燕</w:t>
      </w:r>
      <w:bookmarkStart w:id="0" w:name="_GoBack"/>
      <w:bookmarkEnd w:id="0"/>
    </w:p>
    <w:p>
      <w:pPr>
        <w:spacing w:line="360" w:lineRule="auto"/>
        <w:jc w:val="right"/>
        <w:rPr>
          <w:rFonts w:hint="eastAsia" w:asciiTheme="minorEastAsia" w:hAnsiTheme="minorEastAsia"/>
          <w:sz w:val="28"/>
          <w:szCs w:val="28"/>
        </w:rPr>
      </w:pPr>
      <w:r>
        <w:rPr>
          <w:rFonts w:asciiTheme="minorEastAsia" w:hAnsiTheme="minorEastAsia"/>
          <w:sz w:val="28"/>
          <w:szCs w:val="28"/>
        </w:rPr>
        <w:t>本文于</w:t>
      </w:r>
      <w:r>
        <w:rPr>
          <w:rFonts w:hint="eastAsia" w:asciiTheme="minorEastAsia" w:hAnsiTheme="minorEastAsia"/>
          <w:sz w:val="28"/>
          <w:szCs w:val="28"/>
        </w:rPr>
        <w:t>2</w:t>
      </w:r>
      <w:r>
        <w:rPr>
          <w:rFonts w:asciiTheme="minorEastAsia" w:hAnsiTheme="minorEastAsia"/>
          <w:sz w:val="28"/>
          <w:szCs w:val="28"/>
        </w:rPr>
        <w:t>022年</w:t>
      </w:r>
      <w:r>
        <w:rPr>
          <w:rFonts w:hint="eastAsia" w:asciiTheme="minorEastAsia" w:hAnsiTheme="minorEastAsia"/>
          <w:sz w:val="28"/>
          <w:szCs w:val="28"/>
        </w:rPr>
        <w:t>5月1</w:t>
      </w:r>
      <w:r>
        <w:rPr>
          <w:rFonts w:asciiTheme="minorEastAsia" w:hAnsiTheme="minorEastAsia"/>
          <w:sz w:val="28"/>
          <w:szCs w:val="28"/>
        </w:rPr>
        <w:t>8日区级交流</w:t>
      </w:r>
    </w:p>
    <w:sectPr>
      <w:pgSz w:w="11906" w:h="16838"/>
      <w:pgMar w:top="1418" w:right="1418" w:bottom="1418" w:left="1418"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8186A"/>
    <w:multiLevelType w:val="singleLevel"/>
    <w:tmpl w:val="8A68186A"/>
    <w:lvl w:ilvl="0" w:tentative="0">
      <w:start w:val="1"/>
      <w:numFmt w:val="decimal"/>
      <w:lvlText w:val="%1."/>
      <w:lvlJc w:val="left"/>
      <w:pPr>
        <w:tabs>
          <w:tab w:val="left" w:pos="312"/>
        </w:tabs>
      </w:pPr>
    </w:lvl>
  </w:abstractNum>
  <w:abstractNum w:abstractNumId="1">
    <w:nsid w:val="9BED7CD5"/>
    <w:multiLevelType w:val="singleLevel"/>
    <w:tmpl w:val="9BED7CD5"/>
    <w:lvl w:ilvl="0" w:tentative="0">
      <w:start w:val="1"/>
      <w:numFmt w:val="decimal"/>
      <w:lvlText w:val="%1."/>
      <w:lvlJc w:val="left"/>
      <w:pPr>
        <w:tabs>
          <w:tab w:val="left" w:pos="312"/>
        </w:tabs>
      </w:pPr>
    </w:lvl>
  </w:abstractNum>
  <w:abstractNum w:abstractNumId="2">
    <w:nsid w:val="13355B2B"/>
    <w:multiLevelType w:val="singleLevel"/>
    <w:tmpl w:val="13355B2B"/>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3NjJjOTFjMGM0ZGM2YTljNWU1YzIwOTZiMTk1ZDEifQ=="/>
  </w:docVars>
  <w:rsids>
    <w:rsidRoot w:val="7BA1520E"/>
    <w:rsid w:val="00014E1E"/>
    <w:rsid w:val="00063DF5"/>
    <w:rsid w:val="001A58E5"/>
    <w:rsid w:val="001B0762"/>
    <w:rsid w:val="001E46F1"/>
    <w:rsid w:val="002211F5"/>
    <w:rsid w:val="00221437"/>
    <w:rsid w:val="002B3606"/>
    <w:rsid w:val="002B5E3A"/>
    <w:rsid w:val="002F3072"/>
    <w:rsid w:val="003172E9"/>
    <w:rsid w:val="00321452"/>
    <w:rsid w:val="00341596"/>
    <w:rsid w:val="003C0813"/>
    <w:rsid w:val="00433E25"/>
    <w:rsid w:val="0043670D"/>
    <w:rsid w:val="00597B50"/>
    <w:rsid w:val="00653FA6"/>
    <w:rsid w:val="00663CE5"/>
    <w:rsid w:val="006A071E"/>
    <w:rsid w:val="006B41BC"/>
    <w:rsid w:val="007040D9"/>
    <w:rsid w:val="00734C97"/>
    <w:rsid w:val="007B2D18"/>
    <w:rsid w:val="00872F88"/>
    <w:rsid w:val="008D5B8C"/>
    <w:rsid w:val="00A950A8"/>
    <w:rsid w:val="00AA040C"/>
    <w:rsid w:val="00AA2883"/>
    <w:rsid w:val="00AE3CCC"/>
    <w:rsid w:val="00B5403F"/>
    <w:rsid w:val="00C46B08"/>
    <w:rsid w:val="00C94FA7"/>
    <w:rsid w:val="00CC65C2"/>
    <w:rsid w:val="00CC68E9"/>
    <w:rsid w:val="00D1266C"/>
    <w:rsid w:val="00DA563E"/>
    <w:rsid w:val="00E06AFE"/>
    <w:rsid w:val="00E33A50"/>
    <w:rsid w:val="00E716F3"/>
    <w:rsid w:val="00EA7FED"/>
    <w:rsid w:val="04BF2D72"/>
    <w:rsid w:val="09507039"/>
    <w:rsid w:val="0DD42CE3"/>
    <w:rsid w:val="16ED76ED"/>
    <w:rsid w:val="1E2A7DC2"/>
    <w:rsid w:val="1ECB3E32"/>
    <w:rsid w:val="1EE176C5"/>
    <w:rsid w:val="260823C8"/>
    <w:rsid w:val="28292E99"/>
    <w:rsid w:val="370932CB"/>
    <w:rsid w:val="37B831FA"/>
    <w:rsid w:val="37CE642B"/>
    <w:rsid w:val="3F0A31CD"/>
    <w:rsid w:val="475E372E"/>
    <w:rsid w:val="4FB214FE"/>
    <w:rsid w:val="57FB5D50"/>
    <w:rsid w:val="583E18A6"/>
    <w:rsid w:val="62497CC1"/>
    <w:rsid w:val="70D85452"/>
    <w:rsid w:val="7BA15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2876</Words>
  <Characters>2903</Characters>
  <Lines>21</Lines>
  <Paragraphs>5</Paragraphs>
  <TotalTime>290</TotalTime>
  <ScaleCrop>false</ScaleCrop>
  <LinksUpToDate>false</LinksUpToDate>
  <CharactersWithSpaces>2933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2023-04-12T08:10:00Z</dcterms:created>
  <dc:creator>王丁</dc:creator>
  <cp:lastModifiedBy>钟老师</cp:lastModifiedBy>
  <cp:lastPrinted>2023-04-18T02:04:38Z</cp:lastPrinted>
  <dcterms:modified xsi:type="dcterms:W3CDTF">2023-04-18T02:05:22Z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B1EC0FD2C2FA416C95FEA4B6BB131613</vt:lpwstr>
  </property>
</Properties>
</file>